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40" w:before="0" w:line="276"/>
        <w:jc w:val="center"/>
      </w:pP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[ŞİRKET UNVANI] LİMİTED ŞİRKETİ</w:t>
      </w:r>
    </w:p>
    <w:p>
      <w:pPr>
        <w:spacing w:after="40" w:before="60" w:line="276"/>
        <w:jc w:val="center"/>
      </w:pPr>
      <w:r>
        <w:rPr>
          <w:rFonts w:ascii="Times New Roman" w:cs="Times New Roman" w:eastAsia="Times New Roman" w:hAnsi="Times New Roman"/>
          <w:b/>
          <w:bCs/>
          <w:sz w:val="30"/>
          <w:szCs w:val="30"/>
        </w:rPr>
        <w:t xml:space="preserve">GENEL KURUL KARARI</w:t>
      </w:r>
    </w:p>
    <w:p>
      <w:pPr>
        <w:spacing w:after="120" w:before="0" w:line="276"/>
        <w:jc w:val="center"/>
      </w:pPr>
      <w:r>
        <w:rPr>
          <w:rFonts w:ascii="Times New Roman" w:cs="Times New Roman" w:eastAsia="Times New Roman" w:hAnsi="Times New Roman"/>
          <w:color w:val="666666"/>
          <w:sz w:val="22"/>
          <w:szCs w:val="22"/>
        </w:rPr>
        <w:t xml:space="preserve">Tek ortağın genel kurul sıfatıyla aldığı karar — bağımsız denetçi seçimi</w:t>
      </w:r>
    </w:p>
    <w:p>
      <w:pPr>
        <w:pBdr>
          <w:bottom w:val="single" w:color="999999" w:sz="6" w:space="1"/>
        </w:pBdr>
        <w:spacing w:after="240"/>
      </w:pPr>
      <w:r>
        <w:rPr>
          <w:sz w:val="8"/>
          <w:szCs w:val="8"/>
        </w:rPr>
        <w:t xml:space="preserve"/>
      </w:r>
    </w:p>
    <w:p>
      <w:pPr>
        <w:tabs>
          <w:tab w:val="left" w:pos="2800"/>
        </w:tabs>
        <w:spacing w:after="60" w:before="0" w:line="276"/>
        <w:jc w:val="left"/>
      </w:pPr>
      <w:r>
        <w:rPr>
          <w:rFonts w:ascii="Times New Roman" w:cs="Times New Roman" w:eastAsia="Times New Roman" w:hAnsi="Times New Roman"/>
          <w:color w:val="666666"/>
          <w:sz w:val="22"/>
          <w:szCs w:val="22"/>
        </w:rPr>
        <w:t xml:space="preserve">Karar tarihi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[GG.AA.YYYY]</w:t>
      </w:r>
    </w:p>
    <w:p>
      <w:pPr>
        <w:tabs>
          <w:tab w:val="left" w:pos="2800"/>
        </w:tabs>
        <w:spacing w:after="60" w:before="0" w:line="276"/>
        <w:jc w:val="left"/>
      </w:pPr>
      <w:r>
        <w:rPr>
          <w:rFonts w:ascii="Times New Roman" w:cs="Times New Roman" w:eastAsia="Times New Roman" w:hAnsi="Times New Roman"/>
          <w:color w:val="666666"/>
          <w:sz w:val="22"/>
          <w:szCs w:val="22"/>
        </w:rPr>
        <w:t xml:space="preserve">Karar no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[YIL]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/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[SAYI]</w:t>
      </w:r>
    </w:p>
    <w:p>
      <w:pPr>
        <w:tabs>
          <w:tab w:val="left" w:pos="2800"/>
        </w:tabs>
        <w:spacing w:after="60" w:before="0" w:line="276"/>
        <w:jc w:val="left"/>
      </w:pPr>
      <w:r>
        <w:rPr>
          <w:rFonts w:ascii="Times New Roman" w:cs="Times New Roman" w:eastAsia="Times New Roman" w:hAnsi="Times New Roman"/>
          <w:color w:val="666666"/>
          <w:sz w:val="22"/>
          <w:szCs w:val="22"/>
        </w:rPr>
        <w:t xml:space="preserve">Konu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	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[YIL]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hesap dönemi için bağımsız denetçi seçimi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110" w:before="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Şirketin tek ortağı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[AD SOYAD / UNVAN]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, şirketin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[SERMAYE TUTARI]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TL tutarındaki esas sermayesini temsil eden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[ADET]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adet payın tamamına sahip olarak Türk Ticaret Kanunu'nun 616 ncı maddesinin üçüncü fıkrası uyarınca genel kurul sıfatıyla aşağıdaki kararı almıştır:</w:t>
      </w:r>
    </w:p>
    <w:p>
      <w:pPr>
        <w:tabs>
          <w:tab w:val="left" w:pos="567"/>
        </w:tabs>
        <w:spacing w:after="9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1.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Şirketin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[YIL]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hesap dönemine ait finansal tablolarının ve yıllık faaliyet raporunun Türk Ticaret Kanunu'nun 635 inci maddesi atfıyla 397 ve devamı maddeleri uyarınca bağımsız denetimini yapmak üzere,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[İL]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Ticaret Sicili Müdürlüğünde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[TİCARET SİCİL NO]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sicil numarasıyla kayıtlı,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[MERSİS NO]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MERSİS numaralı,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[VERGİ DAİRESİ]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Vergi Dairesinin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[VERGİ KİMLİK NO]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vergi kimlik numaralı, Kamu Gözetimi, Muhasebe ve Denetim Standartları Kurumu tarafından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[KGK SİCİL NO]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sicil numarasıyla yetkilendirilmiş,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[DENETİM KURULUŞU ADRESİ]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adresinde faaliyet gösteren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[DENETİM KURULUŞU UNVANI]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'nin </w:t>
      </w:r>
      <w:r>
        <w:rPr>
          <w:rFonts w:ascii="Times New Roman" w:cs="Times New Roman" w:eastAsia="Times New Roman" w:hAnsi="Times New Roman"/>
          <w:b/>
          <w:bCs/>
          <w:sz w:val="22"/>
          <w:szCs w:val="22"/>
        </w:rPr>
        <w:t xml:space="preserve">[YIL]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 hesap dönemi için bağımsız denetçi olarak seçilmesine,</w:t>
      </w:r>
    </w:p>
    <w:p>
      <w:pPr>
        <w:tabs>
          <w:tab w:val="left" w:pos="567"/>
        </w:tabs>
        <w:spacing w:after="90" w:before="0" w:line="276"/>
        <w:ind w:left="567" w:hanging="567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2.	</w:t>
      </w:r>
      <w:r>
        <w:rPr>
          <w:rFonts w:ascii="Times New Roman" w:cs="Times New Roman" w:eastAsia="Times New Roman" w:hAnsi="Times New Roman"/>
          <w:sz w:val="22"/>
          <w:szCs w:val="22"/>
        </w:rPr>
        <w:t xml:space="preserve">Seçilen denetçinin ticaret siciline tescili ile Türkiye Ticaret Sicili Gazetesinde ve şirketin internet sitesinde ilanı için müdürlere yetki verilmesine,</w:t>
      </w:r>
    </w:p>
    <w:p>
      <w:pPr>
        <w:spacing w:after="110" w:before="0" w:line="276"/>
        <w:jc w:val="both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>karar verilmiştir.</w:t>
      </w:r>
    </w:p>
    <w:p>
      <w:p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p>
      <w:pPr>
        <w:spacing w:after="0"/>
      </w:pPr>
      <w:r>
        <w:rPr>
          <w:rFonts w:ascii="Times New Roman" w:cs="Times New Roman" w:eastAsia="Times New Roman" w:hAnsi="Times New Roman"/>
          <w:sz w:val="22"/>
          <w:szCs w:val="22"/>
        </w:rPr>
        <w:t xml:space="preserve"/>
      </w:r>
    </w:p>
    <w:tbl>
      <w:tblPr>
        <w:tblW w:type="dxa" w:w="93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9300"/>
      </w:tblGrid>
      <w:tr>
        <w:trPr>
          <w:cantSplit/>
        </w:trPr>
        <w:tc>
          <w:tcPr>
            <w:tcW w:type="dxa" w:w="93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40"/>
              <w:left w:type="dxa" w:w="60"/>
              <w:bottom w:type="dxa" w:w="40"/>
              <w:right w:type="dxa" w:w="60"/>
            </w:tcMar>
          </w:tcPr>
          <w:p>
            <w:pPr>
              <w:pBdr>
                <w:bottom w:val="single" w:color="000000" w:sz="4" w:space="1"/>
              </w:pBdr>
              <w:spacing w:after="60" w:before="360"/>
              <w:ind w:left="300" w:right="300"/>
            </w:pPr>
            <w:r>
              <w:rPr>
                <w:sz w:val="8"/>
                <w:szCs w:val="8"/>
              </w:rPr>
              <w:t xml:space="preserve"/>
            </w:r>
          </w:p>
          <w:p>
            <w:pPr>
              <w:spacing w:after="20"/>
              <w:jc w:val="center"/>
            </w:pPr>
            <w:r>
              <w:rPr>
                <w:rFonts w:ascii="Times New Roman" w:cs="Times New Roman" w:eastAsia="Times New Roman" w:hAnsi="Times New Roman"/>
                <w:b/>
                <w:bCs/>
                <w:sz w:val="22"/>
                <w:szCs w:val="22"/>
              </w:rPr>
              <w:t xml:space="preserve">[AD SOYAD / UNVAN]</w:t>
            </w:r>
          </w:p>
          <w:p>
            <w:pPr>
              <w:spacing w:after="20"/>
              <w:jc w:val="center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666666"/>
                <w:sz w:val="18"/>
                <w:szCs w:val="18"/>
              </w:rPr>
              <w:t xml:space="preserve">Tek Ortak</w:t>
            </w:r>
          </w:p>
        </w:tc>
      </w:tr>
    </w:tbl>
    <w:sectPr>
      <w:footerReference w:type="default" r:id="rId7"/>
      <w:pgSz w:w="11906" w:h="16838" w:orient="portrait"/>
      <w:pgMar w:top="1418" w:right="1276" w:bottom="1134" w:left="1418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999999" w:sz="4" w:space="4"/>
      </w:pBdr>
      <w:jc w:val="center"/>
    </w:pPr>
    <w:r>
      <w:rPr>
        <w:rFonts w:ascii="Times New Roman" w:cs="Times New Roman" w:eastAsia="Times New Roman" w:hAnsi="Times New Roman"/>
        <w:color w:val="666666"/>
        <w:sz w:val="16"/>
        <w:szCs w:val="16"/>
      </w:rPr>
      <w:t xml:space="preserve">Vadi Bağımsız Denetim A.Ş.  ·  www.vadibd.com      </w:t>
    </w:r>
    <w:r>
      <w:rPr>
        <w:rFonts w:ascii="Times New Roman" w:cs="Times New Roman" w:eastAsia="Times New Roman" w:hAnsi="Times New Roman"/>
        <w:color w:val="666666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rFonts w:ascii="Times New Roman" w:cs="Times New Roman" w:eastAsia="Times New Roman" w:hAnsi="Times New Roman"/>
        <w:color w:val="666666"/>
        <w:sz w:val="16"/>
        <w:szCs w:val="16"/>
      </w:rPr>
      <w:t xml:space="preserve"> / </w:t>
    </w:r>
    <w:r>
      <w:rPr>
        <w:rFonts w:ascii="Times New Roman" w:cs="Times New Roman" w:eastAsia="Times New Roman" w:hAnsi="Times New Roman"/>
        <w:color w:val="666666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Limited Şirket — Tek Ortak Kararı — Bağımsız Denetçi Seçimi</dc:title>
  <dc:creator>Vadi Bağımsız Denetim A.Ş.</dc:creator>
  <cp:lastModifiedBy>Vadi Bağımsız Denetim A.Ş.</cp:lastModifiedBy>
  <cp:revision>1</cp:revision>
  <dcterms:created xsi:type="dcterms:W3CDTF">2026-10-09T06:35:10.683Z</dcterms:created>
  <dcterms:modified xsi:type="dcterms:W3CDTF">2026-10-09T06:35:10.683Z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