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TESCİL DİLEKÇESİ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Bağımsız denetçi seçiminin tescil ve ilanı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spacing w:after="60" w:before="0" w:line="276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[YER]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TİCARET SİCİLİ MÜDÜRLÜĞÜNE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Konu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Bağımsız denetçi seçiminin tescil ve ilanı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MERSİS talep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[TALEP NO]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Müdürlüğünüzde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ticaret sicil numarası ve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MERSİS numarasıyla kayıtlı şirketimizin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tarihli ve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sayılı genel kurul kararıyla,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olarak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Ticaret Sicili Müdürlüğünde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kayıtlı,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MERSİS numaralı,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DAİRESİ]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Dairesinin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KİMLİK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kimlik numaralı, Kamu Gözetimi, Muhasebe ve Denetim Standartları Kurumu tarafından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yetkilendirilmiş,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faaliyet gösteren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UNVANI]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seçilmiştir.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6102 sayılı Türk Ticaret Kanunu'nun 399 uncu maddesinin birinci fıkrası ile Ticaret Sicili Yönetmeliği'nin 108 inci maddesi uyarınca, ekte sunulan belgeler çerçevesinde bağımsız denetçi seçiminin tescil ve ilanını arz ederiz.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[ŞİRKET UNVANI]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666666"/>
                <w:sz w:val="18"/>
                <w:szCs w:val="18"/>
              </w:rPr>
              <w:t xml:space="preserve">[TEMSİLE YETKİLİ AD SOYAD / UNVAN]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Ekler: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Genel kurul kararı / toplantı tutanağı (noter onaylı sureti)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Hazır bulunanlar listesi (anonim şirketlerde)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Denetçinin görev kabul ve Türk Ticaret Kanunu'nun 400 üncü maddesine ilişkin beyanı</w:t>
      </w:r>
    </w:p>
    <w:p>
      <w:r>
        <w:br w:type="page"/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UNVANI]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DENETÇİ BEYANI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Görev kabulü ve Türk Ticaret Kanunu'nun 400 üncü maddesine ilişkin beyan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spacing w:after="60" w:before="0" w:line="276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[YER]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spacing w:after="60" w:before="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Sayı: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YÖNETİM KURULU BAŞKANLIĞINA / MÜDÜRLER KURULUNA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Şirketinizin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tarihli ve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sayılı genel kurul kararıyla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olarak seçilen kuruluşumuz, söz konusu denetim görevini kabul ettiğini beyan eder.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Kuruluşumuz, Kamu Gözetimi, Muhasebe ve Denetim Standartları Kurumu tarafından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yetkilendirilmiş bağımsız denetim kuruluşudur. 6102 sayılı Türk Ticaret Kanunu'nun 400 üncü maddesinin birinci fıkrasının (a) ilâ (h) bentlerinde sayılan bağımlılık hâllerinden hiçbirinin; kuruluşumuz, ortaklarımız, denetim ekibimizde yer alacak denetçiler ve bunların yanında çalışanlar bakımından şirketiniz nezdinde bulunmadığını; aynı maddenin ikinci fıkrasında öngörülen süre sınırının aşılmadığını beyan ederiz.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İşbu beyan, Ticaret Sicili Yönetmeliği'nin 108 inci maddesinin dördüncü fıkrası uyarınca denetçi seçiminin tesciline esas olmak üzere düzenlenmiştir.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tabs>
          <w:tab w:val="left" w:pos="4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Ticaret sicili müdürlüğü / sicil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</w:p>
    <w:p>
      <w:pPr>
        <w:tabs>
          <w:tab w:val="left" w:pos="4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MERSİS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</w:p>
    <w:p>
      <w:pPr>
        <w:tabs>
          <w:tab w:val="left" w:pos="4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Vergi dairesi / vergi kimlik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DAİRESİ]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KİMLİK NO]</w:t>
      </w:r>
    </w:p>
    <w:p>
      <w:pPr>
        <w:tabs>
          <w:tab w:val="left" w:pos="4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KGK sicil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</w:p>
    <w:p>
      <w:pPr>
        <w:tabs>
          <w:tab w:val="left" w:pos="42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Merkez adresi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ADRESİ]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[DENETİM KURULUŞU UNVANI]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666666"/>
                <w:sz w:val="18"/>
                <w:szCs w:val="18"/>
              </w:rPr>
              <w:t xml:space="preserve">[TEMSİLE YETKİLİ AD SOYAD]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— </w:t>
            </w:r>
            <w:r>
              <w:rPr>
                <w:rFonts w:ascii="Times New Roman" w:cs="Times New Roman" w:eastAsia="Times New Roman" w:hAnsi="Times New Roman"/>
                <w:b/>
                <w:bCs/>
                <w:color w:val="666666"/>
                <w:sz w:val="18"/>
                <w:szCs w:val="18"/>
              </w:rPr>
              <w:t xml:space="preserve">[UNVAN]</w:t>
            </w:r>
          </w:p>
        </w:tc>
      </w:tr>
    </w:tbl>
    <w:sectPr>
      <w:footerReference w:type="default" r:id="rId7"/>
      <w:pgSz w:w="11906" w:h="16838" w:orient="portrait"/>
      <w:pgMar w:top="1418" w:right="1276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Vadi Bağımsız Denetim A.Ş.  ·  www.vadibd.com  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 /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Bağımsız Denetçi Tescil Dilekçesi ve Denetçi Beyanı</dc:title>
  <dc:creator>Vadi Bağımsız Denetim A.Ş.</dc:creator>
  <cp:lastModifiedBy>Vadi Bağımsız Denetim A.Ş.</cp:lastModifiedBy>
  <cp:revision>1</cp:revision>
  <dcterms:created xsi:type="dcterms:W3CDTF">2026-10-09T06:35:10.715Z</dcterms:created>
  <dcterms:modified xsi:type="dcterms:W3CDTF">2026-10-09T06:35:10.715Z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